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F40F2" w14:textId="77777777" w:rsidR="00F84C3C" w:rsidRPr="004656F9" w:rsidRDefault="004656F9" w:rsidP="00F3101B">
      <w:pPr>
        <w:spacing w:line="480" w:lineRule="auto"/>
        <w:jc w:val="both"/>
        <w:rPr>
          <w:b/>
        </w:rPr>
      </w:pPr>
      <w:r w:rsidRPr="004656F9">
        <w:rPr>
          <w:b/>
        </w:rPr>
        <w:t>SUPPLEMENTARY MATERIAL</w:t>
      </w:r>
    </w:p>
    <w:p w14:paraId="0DEB7A4E" w14:textId="77777777" w:rsidR="004656F9" w:rsidRDefault="004656F9" w:rsidP="00F3101B">
      <w:pPr>
        <w:pStyle w:val="Commentaire"/>
        <w:spacing w:line="480" w:lineRule="auto"/>
        <w:jc w:val="both"/>
      </w:pPr>
    </w:p>
    <w:p w14:paraId="24C8F05F" w14:textId="2EFF7AB6" w:rsidR="00F3101B" w:rsidRPr="00663463" w:rsidRDefault="004656F9" w:rsidP="00F3101B">
      <w:pPr>
        <w:pStyle w:val="Commentaire"/>
        <w:numPr>
          <w:ilvl w:val="0"/>
          <w:numId w:val="3"/>
        </w:numPr>
        <w:spacing w:line="480" w:lineRule="auto"/>
        <w:jc w:val="both"/>
        <w:rPr>
          <w:b/>
          <w:lang w:val="en-US"/>
        </w:rPr>
      </w:pPr>
      <w:r w:rsidRPr="00663463">
        <w:rPr>
          <w:b/>
          <w:lang w:val="en-US"/>
        </w:rPr>
        <w:t>Details of inconsistencies between suggested management after SOC and actually observed management :</w:t>
      </w:r>
    </w:p>
    <w:p w14:paraId="09F19535" w14:textId="77777777" w:rsidR="00F3101B" w:rsidRPr="00F3101B" w:rsidRDefault="00F3101B" w:rsidP="00F3101B">
      <w:pPr>
        <w:pStyle w:val="Commentaire"/>
        <w:numPr>
          <w:ilvl w:val="0"/>
          <w:numId w:val="1"/>
        </w:numPr>
        <w:spacing w:line="480" w:lineRule="auto"/>
        <w:jc w:val="both"/>
      </w:pPr>
      <w:r w:rsidRPr="00F3101B">
        <w:t>In the IBDS group: 5 cases</w:t>
      </w:r>
    </w:p>
    <w:p w14:paraId="13F5C0F0" w14:textId="77777777" w:rsidR="00F3101B" w:rsidRPr="00663463" w:rsidRDefault="00F3101B" w:rsidP="00F3101B">
      <w:pPr>
        <w:pStyle w:val="Commentaire"/>
        <w:numPr>
          <w:ilvl w:val="1"/>
          <w:numId w:val="1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 xml:space="preserve">One false negative case : initial SOC showed no </w:t>
      </w:r>
      <w:proofErr w:type="spellStart"/>
      <w:r w:rsidRPr="00663463">
        <w:rPr>
          <w:lang w:val="en-US"/>
        </w:rPr>
        <w:t>neoplasia</w:t>
      </w:r>
      <w:proofErr w:type="spellEnd"/>
      <w:r w:rsidRPr="00663463">
        <w:rPr>
          <w:lang w:val="en-US"/>
        </w:rPr>
        <w:t xml:space="preserve">, follow-up ERCP 15 months later showed persistent stricture with low grade dysplasia on guided biopsies and cytology ; palliative treatment by stenting was decided with regard to old age </w:t>
      </w:r>
      <w:r w:rsidRPr="00663463">
        <w:rPr>
          <w:i/>
          <w:lang w:val="en-US"/>
        </w:rPr>
        <w:t>(patient evolution)</w:t>
      </w:r>
    </w:p>
    <w:p w14:paraId="55F770E2" w14:textId="77777777" w:rsidR="00F3101B" w:rsidRPr="00663463" w:rsidRDefault="00F3101B" w:rsidP="00F3101B">
      <w:pPr>
        <w:pStyle w:val="Commentaire"/>
        <w:numPr>
          <w:ilvl w:val="1"/>
          <w:numId w:val="1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 xml:space="preserve">One patient with high grade dysplasia on </w:t>
      </w:r>
      <w:proofErr w:type="spellStart"/>
      <w:r w:rsidRPr="00663463">
        <w:rPr>
          <w:lang w:val="en-US"/>
        </w:rPr>
        <w:t>Spybite</w:t>
      </w:r>
      <w:proofErr w:type="spellEnd"/>
      <w:r w:rsidRPr="00663463">
        <w:rPr>
          <w:lang w:val="en-US"/>
        </w:rPr>
        <w:t>™ biopsies, subsequently recommended for resection, underwent palliative stenting due to new onset comorbidities ;</w:t>
      </w:r>
      <w:r w:rsidRPr="00663463">
        <w:rPr>
          <w:i/>
          <w:lang w:val="en-US"/>
        </w:rPr>
        <w:t xml:space="preserve"> (patient evolution)</w:t>
      </w:r>
    </w:p>
    <w:p w14:paraId="10B262B3" w14:textId="77777777" w:rsidR="00F3101B" w:rsidRPr="00F3101B" w:rsidRDefault="00F3101B" w:rsidP="00F3101B">
      <w:pPr>
        <w:pStyle w:val="Commentaire"/>
        <w:numPr>
          <w:ilvl w:val="1"/>
          <w:numId w:val="1"/>
        </w:numPr>
        <w:spacing w:line="480" w:lineRule="auto"/>
        <w:jc w:val="both"/>
      </w:pPr>
      <w:r w:rsidRPr="00663463">
        <w:rPr>
          <w:lang w:val="en-US"/>
        </w:rPr>
        <w:t xml:space="preserve">One patient with normal (benign) SOC findings underwent surgery for clinical suspicion of </w:t>
      </w:r>
      <w:proofErr w:type="gramStart"/>
      <w:r w:rsidRPr="00663463">
        <w:rPr>
          <w:lang w:val="en-US"/>
        </w:rPr>
        <w:t>malignancy ;</w:t>
      </w:r>
      <w:proofErr w:type="gramEnd"/>
      <w:r w:rsidRPr="00663463">
        <w:rPr>
          <w:lang w:val="en-US"/>
        </w:rPr>
        <w:t xml:space="preserve"> no tumor was found. </w:t>
      </w:r>
      <w:r w:rsidRPr="00F3101B">
        <w:rPr>
          <w:i/>
        </w:rPr>
        <w:t>(</w:t>
      </w:r>
      <w:proofErr w:type="spellStart"/>
      <w:r w:rsidRPr="00F3101B">
        <w:rPr>
          <w:i/>
        </w:rPr>
        <w:t>physician’s</w:t>
      </w:r>
      <w:proofErr w:type="spellEnd"/>
      <w:r w:rsidRPr="00F3101B">
        <w:rPr>
          <w:i/>
        </w:rPr>
        <w:t xml:space="preserve"> </w:t>
      </w:r>
      <w:proofErr w:type="spellStart"/>
      <w:r w:rsidRPr="00F3101B">
        <w:rPr>
          <w:i/>
        </w:rPr>
        <w:t>decision</w:t>
      </w:r>
      <w:proofErr w:type="spellEnd"/>
      <w:r w:rsidRPr="00F3101B">
        <w:rPr>
          <w:i/>
        </w:rPr>
        <w:t>)</w:t>
      </w:r>
    </w:p>
    <w:p w14:paraId="26812347" w14:textId="77777777" w:rsidR="00F3101B" w:rsidRPr="00663463" w:rsidRDefault="00F3101B" w:rsidP="00F3101B">
      <w:pPr>
        <w:pStyle w:val="Commentaire"/>
        <w:numPr>
          <w:ilvl w:val="1"/>
          <w:numId w:val="1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 xml:space="preserve">One patient with normal </w:t>
      </w:r>
      <w:proofErr w:type="spellStart"/>
      <w:r w:rsidRPr="00663463">
        <w:rPr>
          <w:lang w:val="en-US"/>
        </w:rPr>
        <w:t>Spybite</w:t>
      </w:r>
      <w:proofErr w:type="spellEnd"/>
      <w:r w:rsidRPr="00663463">
        <w:rPr>
          <w:lang w:val="en-US"/>
        </w:rPr>
        <w:t xml:space="preserve">™ biopsies but suspicious visual </w:t>
      </w:r>
      <w:proofErr w:type="gramStart"/>
      <w:r w:rsidRPr="00663463">
        <w:rPr>
          <w:lang w:val="en-US"/>
        </w:rPr>
        <w:t>impression ;</w:t>
      </w:r>
      <w:proofErr w:type="gramEnd"/>
      <w:r w:rsidRPr="00663463">
        <w:rPr>
          <w:lang w:val="en-US"/>
        </w:rPr>
        <w:t xml:space="preserve"> control ERCP+SOC 3 months later was recommended, but surgery was decided and found an early </w:t>
      </w:r>
      <w:proofErr w:type="spellStart"/>
      <w:r w:rsidRPr="00663463">
        <w:rPr>
          <w:lang w:val="en-US"/>
        </w:rPr>
        <w:t>cholangiocarcinoma</w:t>
      </w:r>
      <w:proofErr w:type="spellEnd"/>
      <w:r w:rsidRPr="00663463">
        <w:rPr>
          <w:lang w:val="en-US"/>
        </w:rPr>
        <w:t xml:space="preserve"> </w:t>
      </w:r>
      <w:r w:rsidRPr="00663463">
        <w:rPr>
          <w:i/>
          <w:lang w:val="en-US"/>
        </w:rPr>
        <w:t>(false negative SOC).</w:t>
      </w:r>
    </w:p>
    <w:p w14:paraId="433321C0" w14:textId="77777777" w:rsidR="00F3101B" w:rsidRPr="00663463" w:rsidRDefault="00F3101B" w:rsidP="00F3101B">
      <w:pPr>
        <w:pStyle w:val="Commentaire"/>
        <w:numPr>
          <w:ilvl w:val="1"/>
          <w:numId w:val="1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 xml:space="preserve">Same case as d) with the same recommendation after SOC, but subsequent EUS-FNA of bile duct thickening provided evidence of </w:t>
      </w:r>
      <w:proofErr w:type="spellStart"/>
      <w:r w:rsidRPr="00663463">
        <w:rPr>
          <w:lang w:val="en-US"/>
        </w:rPr>
        <w:t>neoplasia</w:t>
      </w:r>
      <w:proofErr w:type="spellEnd"/>
      <w:r w:rsidRPr="00663463">
        <w:rPr>
          <w:lang w:val="en-US"/>
        </w:rPr>
        <w:t xml:space="preserve"> and led to surgery </w:t>
      </w:r>
      <w:r w:rsidRPr="00663463">
        <w:rPr>
          <w:i/>
          <w:lang w:val="en-US"/>
        </w:rPr>
        <w:t>(false negative SOC)</w:t>
      </w:r>
    </w:p>
    <w:p w14:paraId="61B2DFAA" w14:textId="77777777" w:rsidR="00F3101B" w:rsidRPr="00663463" w:rsidRDefault="00F3101B" w:rsidP="00F3101B">
      <w:pPr>
        <w:pStyle w:val="Commentaire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>in the PSC group : 2 cases</w:t>
      </w:r>
    </w:p>
    <w:p w14:paraId="263B73F8" w14:textId="77777777" w:rsidR="00F3101B" w:rsidRPr="00663463" w:rsidRDefault="00F3101B" w:rsidP="00F3101B">
      <w:pPr>
        <w:pStyle w:val="Commentaire"/>
        <w:numPr>
          <w:ilvl w:val="1"/>
          <w:numId w:val="1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 xml:space="preserve">one patient was operated one month after negative SOC findings for high clinical suspicion of </w:t>
      </w:r>
      <w:proofErr w:type="spellStart"/>
      <w:r w:rsidRPr="00663463">
        <w:rPr>
          <w:lang w:val="en-US"/>
        </w:rPr>
        <w:t>cholangiocarcinoma</w:t>
      </w:r>
      <w:proofErr w:type="spellEnd"/>
      <w:r w:rsidRPr="00663463">
        <w:rPr>
          <w:lang w:val="en-US"/>
        </w:rPr>
        <w:t xml:space="preserve">; carcinoma was confirmed after resection </w:t>
      </w:r>
      <w:r w:rsidRPr="00663463">
        <w:rPr>
          <w:i/>
          <w:lang w:val="en-US"/>
        </w:rPr>
        <w:t>(false negative SOC)</w:t>
      </w:r>
    </w:p>
    <w:p w14:paraId="51DCCA8F" w14:textId="32A2BB01" w:rsidR="00F3101B" w:rsidRPr="00663463" w:rsidRDefault="00F3101B" w:rsidP="00F3101B">
      <w:pPr>
        <w:pStyle w:val="Commentaire"/>
        <w:numPr>
          <w:ilvl w:val="1"/>
          <w:numId w:val="1"/>
        </w:numPr>
        <w:spacing w:line="480" w:lineRule="auto"/>
        <w:jc w:val="both"/>
        <w:rPr>
          <w:lang w:val="en-US"/>
        </w:rPr>
      </w:pPr>
      <w:proofErr w:type="gramStart"/>
      <w:r w:rsidRPr="00663463">
        <w:rPr>
          <w:lang w:val="en-US"/>
        </w:rPr>
        <w:t>another</w:t>
      </w:r>
      <w:proofErr w:type="gramEnd"/>
      <w:r w:rsidRPr="00663463">
        <w:rPr>
          <w:lang w:val="en-US"/>
        </w:rPr>
        <w:t xml:space="preserve"> patient underwent </w:t>
      </w:r>
      <w:proofErr w:type="spellStart"/>
      <w:r w:rsidRPr="00663463">
        <w:rPr>
          <w:lang w:val="en-US"/>
        </w:rPr>
        <w:t>hepatectomy</w:t>
      </w:r>
      <w:proofErr w:type="spellEnd"/>
      <w:r w:rsidRPr="00663463">
        <w:rPr>
          <w:lang w:val="en-US"/>
        </w:rPr>
        <w:t xml:space="preserve"> for intrahepatic </w:t>
      </w:r>
      <w:proofErr w:type="spellStart"/>
      <w:r w:rsidRPr="00663463">
        <w:rPr>
          <w:lang w:val="en-US"/>
        </w:rPr>
        <w:t>cholangiocarcinoma</w:t>
      </w:r>
      <w:proofErr w:type="spellEnd"/>
      <w:r w:rsidRPr="00663463">
        <w:rPr>
          <w:lang w:val="en-US"/>
        </w:rPr>
        <w:t xml:space="preserve"> shortly after negative SOC findings on a common bile duct dominant stricture (SOC did not explore intrahepatic ducts).  Not really a false negative because intrahepatic ducts were not supposed to be explored, but </w:t>
      </w:r>
      <w:r w:rsidR="00170999" w:rsidRPr="00663463">
        <w:rPr>
          <w:lang w:val="en-US"/>
        </w:rPr>
        <w:t>green light for</w:t>
      </w:r>
      <w:r w:rsidRPr="00663463">
        <w:rPr>
          <w:lang w:val="en-US"/>
        </w:rPr>
        <w:t xml:space="preserve"> OLT was </w:t>
      </w:r>
      <w:r w:rsidR="00170999" w:rsidRPr="00663463">
        <w:rPr>
          <w:lang w:val="en-US"/>
        </w:rPr>
        <w:t>contradicted</w:t>
      </w:r>
      <w:r w:rsidRPr="00663463">
        <w:rPr>
          <w:lang w:val="en-US"/>
        </w:rPr>
        <w:t xml:space="preserve"> by subsequent findings.</w:t>
      </w:r>
    </w:p>
    <w:p w14:paraId="344F5EE3" w14:textId="77777777" w:rsidR="00F3101B" w:rsidRPr="00663463" w:rsidRDefault="00F3101B" w:rsidP="00F3101B">
      <w:pPr>
        <w:pStyle w:val="Commentaire"/>
        <w:spacing w:line="480" w:lineRule="auto"/>
        <w:ind w:left="720"/>
        <w:jc w:val="both"/>
        <w:rPr>
          <w:b/>
          <w:lang w:val="en-US"/>
        </w:rPr>
      </w:pPr>
    </w:p>
    <w:p w14:paraId="1E53A525" w14:textId="7ADE3364" w:rsidR="00F3101B" w:rsidRPr="00663463" w:rsidRDefault="00F3101B" w:rsidP="00F3101B">
      <w:pPr>
        <w:pStyle w:val="Commentaire"/>
        <w:numPr>
          <w:ilvl w:val="0"/>
          <w:numId w:val="3"/>
        </w:numPr>
        <w:spacing w:line="480" w:lineRule="auto"/>
        <w:jc w:val="both"/>
        <w:rPr>
          <w:b/>
          <w:lang w:val="en-US"/>
        </w:rPr>
      </w:pPr>
      <w:r w:rsidRPr="00663463">
        <w:rPr>
          <w:b/>
          <w:lang w:val="en-US"/>
        </w:rPr>
        <w:lastRenderedPageBreak/>
        <w:t>Details of outcomes in false negative cases</w:t>
      </w:r>
    </w:p>
    <w:p w14:paraId="546833FB" w14:textId="77777777" w:rsidR="00F3101B" w:rsidRPr="00663463" w:rsidRDefault="00F3101B" w:rsidP="00F3101B">
      <w:pPr>
        <w:pStyle w:val="Commentaire"/>
        <w:numPr>
          <w:ilvl w:val="1"/>
          <w:numId w:val="3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>In the IBDS group: 5 FN cases</w:t>
      </w:r>
    </w:p>
    <w:p w14:paraId="14CCE371" w14:textId="3C9F18B3" w:rsidR="00F3101B" w:rsidRPr="00663463" w:rsidRDefault="00F3101B" w:rsidP="00F3101B">
      <w:pPr>
        <w:pStyle w:val="Commentaire"/>
        <w:numPr>
          <w:ilvl w:val="2"/>
          <w:numId w:val="3"/>
        </w:numPr>
        <w:spacing w:line="480" w:lineRule="auto"/>
        <w:jc w:val="both"/>
        <w:rPr>
          <w:b/>
          <w:lang w:val="en-US"/>
        </w:rPr>
      </w:pPr>
      <w:r w:rsidRPr="00663463">
        <w:rPr>
          <w:lang w:val="en-US"/>
        </w:rPr>
        <w:t xml:space="preserve">One patient with normal </w:t>
      </w:r>
      <w:proofErr w:type="spellStart"/>
      <w:r w:rsidRPr="00663463">
        <w:rPr>
          <w:lang w:val="en-US"/>
        </w:rPr>
        <w:t>Spybite</w:t>
      </w:r>
      <w:proofErr w:type="spellEnd"/>
      <w:r w:rsidRPr="00663463">
        <w:rPr>
          <w:lang w:val="en-US"/>
        </w:rPr>
        <w:t xml:space="preserve">™ biopsies but suspicious visual impression ; control ERCP+SOC 3 months later was recommended, but surgery was decided and found an early </w:t>
      </w:r>
      <w:proofErr w:type="spellStart"/>
      <w:r w:rsidRPr="00663463">
        <w:rPr>
          <w:lang w:val="en-US"/>
        </w:rPr>
        <w:t>cholangiocarcinoma</w:t>
      </w:r>
      <w:proofErr w:type="spellEnd"/>
      <w:r w:rsidRPr="00663463">
        <w:rPr>
          <w:lang w:val="en-US"/>
        </w:rPr>
        <w:t xml:space="preserve"> </w:t>
      </w:r>
    </w:p>
    <w:p w14:paraId="133E1928" w14:textId="77777777" w:rsidR="00F3101B" w:rsidRPr="00663463" w:rsidRDefault="00F3101B" w:rsidP="00F3101B">
      <w:pPr>
        <w:pStyle w:val="Commentaire"/>
        <w:numPr>
          <w:ilvl w:val="2"/>
          <w:numId w:val="3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 xml:space="preserve">Same case as d) with the same recommendation after SOC, but subsequent EUS-FNA of bile duct thickening provided evidence of </w:t>
      </w:r>
      <w:proofErr w:type="spellStart"/>
      <w:r w:rsidRPr="00663463">
        <w:rPr>
          <w:lang w:val="en-US"/>
        </w:rPr>
        <w:t>neoplasia</w:t>
      </w:r>
      <w:proofErr w:type="spellEnd"/>
      <w:r w:rsidRPr="00663463">
        <w:rPr>
          <w:lang w:val="en-US"/>
        </w:rPr>
        <w:t xml:space="preserve"> and led to surgery </w:t>
      </w:r>
    </w:p>
    <w:p w14:paraId="5057C25C" w14:textId="77777777" w:rsidR="00F3101B" w:rsidRDefault="00F3101B" w:rsidP="00F3101B">
      <w:pPr>
        <w:pStyle w:val="Commentaire"/>
        <w:numPr>
          <w:ilvl w:val="2"/>
          <w:numId w:val="3"/>
        </w:numPr>
        <w:spacing w:line="480" w:lineRule="auto"/>
        <w:jc w:val="both"/>
      </w:pPr>
      <w:r w:rsidRPr="00663463">
        <w:rPr>
          <w:lang w:val="en-US"/>
        </w:rPr>
        <w:t xml:space="preserve">SOC did not find recurrent carcinoma in a patient previously treated by photodynamic therapy. </w:t>
      </w:r>
      <w:r>
        <w:t xml:space="preserve">The patient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by </w:t>
      </w:r>
      <w:proofErr w:type="spellStart"/>
      <w:r>
        <w:t>stenting</w:t>
      </w:r>
      <w:proofErr w:type="spellEnd"/>
      <w:r>
        <w:t xml:space="preserve"> </w:t>
      </w:r>
      <w:proofErr w:type="spellStart"/>
      <w:r>
        <w:t>alone</w:t>
      </w:r>
      <w:proofErr w:type="spellEnd"/>
      <w:r>
        <w:t>.</w:t>
      </w:r>
    </w:p>
    <w:p w14:paraId="2C71C06A" w14:textId="77777777" w:rsidR="00F3101B" w:rsidRPr="00663463" w:rsidRDefault="00F3101B" w:rsidP="00F3101B">
      <w:pPr>
        <w:pStyle w:val="Commentaire"/>
        <w:numPr>
          <w:ilvl w:val="2"/>
          <w:numId w:val="3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 xml:space="preserve">Biopsies were not taken in one patient with duodenal perforation during SOC ; after conservative management, surgical resection 2 months later found </w:t>
      </w:r>
      <w:proofErr w:type="spellStart"/>
      <w:r w:rsidRPr="00663463">
        <w:rPr>
          <w:lang w:val="en-US"/>
        </w:rPr>
        <w:t>cholangiocarcinoma</w:t>
      </w:r>
      <w:proofErr w:type="spellEnd"/>
      <w:r w:rsidRPr="00663463">
        <w:rPr>
          <w:lang w:val="en-US"/>
        </w:rPr>
        <w:t xml:space="preserve"> (R0 resection)</w:t>
      </w:r>
    </w:p>
    <w:p w14:paraId="081CA23A" w14:textId="22EF766E" w:rsidR="00F3101B" w:rsidRPr="00663463" w:rsidRDefault="00F3101B" w:rsidP="00F3101B">
      <w:pPr>
        <w:pStyle w:val="Commentaire"/>
        <w:numPr>
          <w:ilvl w:val="2"/>
          <w:numId w:val="3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>In one patient with gallbladder carcinoma propagated to the bile duct, ductal involvement was not confirmed by SOC biopsies, but subsequently demonstrated by surgery (R0 resection)</w:t>
      </w:r>
    </w:p>
    <w:p w14:paraId="715C75A7" w14:textId="77777777" w:rsidR="00F3101B" w:rsidRPr="00663463" w:rsidRDefault="00F3101B" w:rsidP="00F3101B">
      <w:pPr>
        <w:pStyle w:val="Commentaire"/>
        <w:numPr>
          <w:ilvl w:val="1"/>
          <w:numId w:val="3"/>
        </w:numPr>
        <w:spacing w:line="480" w:lineRule="auto"/>
        <w:jc w:val="both"/>
        <w:rPr>
          <w:lang w:val="en-US"/>
        </w:rPr>
      </w:pPr>
      <w:r w:rsidRPr="00663463">
        <w:rPr>
          <w:lang w:val="en-US"/>
        </w:rPr>
        <w:t>In the PSC group : 1 case</w:t>
      </w:r>
    </w:p>
    <w:p w14:paraId="1A135B7B" w14:textId="43D4F916" w:rsidR="00F3101B" w:rsidRPr="00663463" w:rsidRDefault="00F3101B" w:rsidP="00F3101B">
      <w:pPr>
        <w:pStyle w:val="Commentaire"/>
        <w:numPr>
          <w:ilvl w:val="2"/>
          <w:numId w:val="3"/>
        </w:numPr>
        <w:spacing w:line="480" w:lineRule="auto"/>
        <w:jc w:val="both"/>
        <w:rPr>
          <w:lang w:val="en-US"/>
        </w:rPr>
      </w:pPr>
      <w:proofErr w:type="gramStart"/>
      <w:r w:rsidRPr="00663463">
        <w:rPr>
          <w:lang w:val="en-US"/>
        </w:rPr>
        <w:t>one</w:t>
      </w:r>
      <w:proofErr w:type="gramEnd"/>
      <w:r w:rsidRPr="00663463">
        <w:rPr>
          <w:lang w:val="en-US"/>
        </w:rPr>
        <w:t xml:space="preserve"> patient was operated one month after negative SOC findings for high clinical suspicion of </w:t>
      </w:r>
      <w:proofErr w:type="spellStart"/>
      <w:r w:rsidRPr="00663463">
        <w:rPr>
          <w:lang w:val="en-US"/>
        </w:rPr>
        <w:t>cholangiocarcinoma</w:t>
      </w:r>
      <w:proofErr w:type="spellEnd"/>
      <w:r w:rsidRPr="00663463">
        <w:rPr>
          <w:lang w:val="en-US"/>
        </w:rPr>
        <w:t>; carcinoma was confirmed after resectio</w:t>
      </w:r>
      <w:r w:rsidR="00E22180" w:rsidRPr="00663463">
        <w:rPr>
          <w:lang w:val="en-US"/>
        </w:rPr>
        <w:t>n (R0).</w:t>
      </w:r>
    </w:p>
    <w:p w14:paraId="4FEC7542" w14:textId="77777777" w:rsidR="009D17FF" w:rsidRPr="00663463" w:rsidRDefault="009D17FF" w:rsidP="00F3101B">
      <w:pPr>
        <w:pStyle w:val="Commentaire"/>
        <w:spacing w:line="480" w:lineRule="auto"/>
        <w:jc w:val="both"/>
        <w:rPr>
          <w:lang w:val="en-US"/>
        </w:rPr>
      </w:pPr>
    </w:p>
    <w:p w14:paraId="57B8E0C3" w14:textId="77777777" w:rsidR="00E569C8" w:rsidRPr="00663463" w:rsidRDefault="00E569C8" w:rsidP="004656F9">
      <w:pPr>
        <w:pStyle w:val="Commentaire"/>
        <w:rPr>
          <w:lang w:val="en-US"/>
        </w:rPr>
      </w:pPr>
    </w:p>
    <w:p w14:paraId="5EE54EEE" w14:textId="175E57FE" w:rsidR="00E569C8" w:rsidRPr="00663463" w:rsidRDefault="00E569C8" w:rsidP="00663463">
      <w:pPr>
        <w:rPr>
          <w:sz w:val="20"/>
          <w:szCs w:val="20"/>
          <w:lang w:val="en-US"/>
        </w:rPr>
      </w:pPr>
      <w:bookmarkStart w:id="0" w:name="_GoBack"/>
      <w:bookmarkEnd w:id="0"/>
    </w:p>
    <w:sectPr w:rsidR="00E569C8" w:rsidRPr="0066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C6"/>
    <w:multiLevelType w:val="hybridMultilevel"/>
    <w:tmpl w:val="B6E06658"/>
    <w:lvl w:ilvl="0" w:tplc="09FC7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6F0D"/>
    <w:multiLevelType w:val="hybridMultilevel"/>
    <w:tmpl w:val="2F22ABCC"/>
    <w:lvl w:ilvl="0" w:tplc="31389782">
      <w:start w:val="1"/>
      <w:numFmt w:val="decimal"/>
      <w:lvlText w:val="%1-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003189D"/>
    <w:multiLevelType w:val="hybridMultilevel"/>
    <w:tmpl w:val="0742E5EC"/>
    <w:lvl w:ilvl="0" w:tplc="391C4290">
      <w:start w:val="1"/>
      <w:numFmt w:val="decimal"/>
      <w:lvlText w:val="%1-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1164B55"/>
    <w:multiLevelType w:val="hybridMultilevel"/>
    <w:tmpl w:val="26B67380"/>
    <w:lvl w:ilvl="0" w:tplc="CFBE2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24ABA"/>
    <w:multiLevelType w:val="hybridMultilevel"/>
    <w:tmpl w:val="0C02ED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F9"/>
    <w:rsid w:val="00000296"/>
    <w:rsid w:val="00000DEC"/>
    <w:rsid w:val="00006797"/>
    <w:rsid w:val="00010E9E"/>
    <w:rsid w:val="000209D9"/>
    <w:rsid w:val="000216D5"/>
    <w:rsid w:val="00026703"/>
    <w:rsid w:val="000313BA"/>
    <w:rsid w:val="00032B72"/>
    <w:rsid w:val="00036FF3"/>
    <w:rsid w:val="000373CE"/>
    <w:rsid w:val="00043757"/>
    <w:rsid w:val="00044865"/>
    <w:rsid w:val="00055753"/>
    <w:rsid w:val="00056A27"/>
    <w:rsid w:val="00057783"/>
    <w:rsid w:val="0006409B"/>
    <w:rsid w:val="000730F1"/>
    <w:rsid w:val="00075EF7"/>
    <w:rsid w:val="00091661"/>
    <w:rsid w:val="000A0A29"/>
    <w:rsid w:val="000A4A9E"/>
    <w:rsid w:val="000B2E4C"/>
    <w:rsid w:val="000B54BE"/>
    <w:rsid w:val="000C1BDE"/>
    <w:rsid w:val="000C4488"/>
    <w:rsid w:val="000C59E8"/>
    <w:rsid w:val="000D6420"/>
    <w:rsid w:val="000E2ADD"/>
    <w:rsid w:val="000E3E75"/>
    <w:rsid w:val="000F3FE2"/>
    <w:rsid w:val="000F7D5C"/>
    <w:rsid w:val="001045A1"/>
    <w:rsid w:val="001152AA"/>
    <w:rsid w:val="00125F91"/>
    <w:rsid w:val="001277FE"/>
    <w:rsid w:val="00130D16"/>
    <w:rsid w:val="0013682D"/>
    <w:rsid w:val="00136AE0"/>
    <w:rsid w:val="00137262"/>
    <w:rsid w:val="001407E8"/>
    <w:rsid w:val="00147E21"/>
    <w:rsid w:val="00153663"/>
    <w:rsid w:val="00156AD6"/>
    <w:rsid w:val="00163A53"/>
    <w:rsid w:val="00164F8F"/>
    <w:rsid w:val="00170999"/>
    <w:rsid w:val="00174198"/>
    <w:rsid w:val="00177EF6"/>
    <w:rsid w:val="00196A8E"/>
    <w:rsid w:val="001A1FC2"/>
    <w:rsid w:val="001A41EF"/>
    <w:rsid w:val="001A598D"/>
    <w:rsid w:val="001B3307"/>
    <w:rsid w:val="001B73BA"/>
    <w:rsid w:val="001C2FC7"/>
    <w:rsid w:val="00204804"/>
    <w:rsid w:val="00207ADE"/>
    <w:rsid w:val="00217041"/>
    <w:rsid w:val="00224302"/>
    <w:rsid w:val="002249E3"/>
    <w:rsid w:val="00226837"/>
    <w:rsid w:val="00227259"/>
    <w:rsid w:val="00232128"/>
    <w:rsid w:val="00234966"/>
    <w:rsid w:val="0023606E"/>
    <w:rsid w:val="00241F8D"/>
    <w:rsid w:val="00243A19"/>
    <w:rsid w:val="00243E41"/>
    <w:rsid w:val="00244A5C"/>
    <w:rsid w:val="00244D1B"/>
    <w:rsid w:val="0024528A"/>
    <w:rsid w:val="002622A3"/>
    <w:rsid w:val="00276184"/>
    <w:rsid w:val="0028298F"/>
    <w:rsid w:val="00282B54"/>
    <w:rsid w:val="00282BFA"/>
    <w:rsid w:val="00285393"/>
    <w:rsid w:val="00292926"/>
    <w:rsid w:val="00296852"/>
    <w:rsid w:val="002A1021"/>
    <w:rsid w:val="002A144F"/>
    <w:rsid w:val="002A7B0F"/>
    <w:rsid w:val="002A7EA0"/>
    <w:rsid w:val="002B12D1"/>
    <w:rsid w:val="002C1A96"/>
    <w:rsid w:val="002D2C7C"/>
    <w:rsid w:val="002D645E"/>
    <w:rsid w:val="002E13DD"/>
    <w:rsid w:val="002F3094"/>
    <w:rsid w:val="003010A2"/>
    <w:rsid w:val="00306FAC"/>
    <w:rsid w:val="003100DA"/>
    <w:rsid w:val="003155CC"/>
    <w:rsid w:val="00317413"/>
    <w:rsid w:val="003220EE"/>
    <w:rsid w:val="0032710D"/>
    <w:rsid w:val="00327CE0"/>
    <w:rsid w:val="0033570C"/>
    <w:rsid w:val="00336E12"/>
    <w:rsid w:val="003375FB"/>
    <w:rsid w:val="00343191"/>
    <w:rsid w:val="003436F4"/>
    <w:rsid w:val="0034550C"/>
    <w:rsid w:val="0034551E"/>
    <w:rsid w:val="00345E37"/>
    <w:rsid w:val="00346D53"/>
    <w:rsid w:val="003526BF"/>
    <w:rsid w:val="00362C83"/>
    <w:rsid w:val="00362D66"/>
    <w:rsid w:val="00371706"/>
    <w:rsid w:val="00372888"/>
    <w:rsid w:val="003912BF"/>
    <w:rsid w:val="003913D8"/>
    <w:rsid w:val="003946D6"/>
    <w:rsid w:val="003A6144"/>
    <w:rsid w:val="003B5B50"/>
    <w:rsid w:val="003C1468"/>
    <w:rsid w:val="003C6FD2"/>
    <w:rsid w:val="003D3C30"/>
    <w:rsid w:val="003D642B"/>
    <w:rsid w:val="003E3EA2"/>
    <w:rsid w:val="003E662A"/>
    <w:rsid w:val="003F1094"/>
    <w:rsid w:val="003F150C"/>
    <w:rsid w:val="004025CA"/>
    <w:rsid w:val="00414866"/>
    <w:rsid w:val="00416EC4"/>
    <w:rsid w:val="004209A9"/>
    <w:rsid w:val="00420A9C"/>
    <w:rsid w:val="00431F41"/>
    <w:rsid w:val="00434AD0"/>
    <w:rsid w:val="00451F75"/>
    <w:rsid w:val="004561CB"/>
    <w:rsid w:val="00457CE9"/>
    <w:rsid w:val="004650F7"/>
    <w:rsid w:val="004656F9"/>
    <w:rsid w:val="004748D8"/>
    <w:rsid w:val="0048734D"/>
    <w:rsid w:val="004A53D5"/>
    <w:rsid w:val="004B190C"/>
    <w:rsid w:val="004C42E5"/>
    <w:rsid w:val="004C42F7"/>
    <w:rsid w:val="004C487A"/>
    <w:rsid w:val="004C71CE"/>
    <w:rsid w:val="004D2BBC"/>
    <w:rsid w:val="004E7405"/>
    <w:rsid w:val="004F1113"/>
    <w:rsid w:val="004F3327"/>
    <w:rsid w:val="005032D5"/>
    <w:rsid w:val="00514494"/>
    <w:rsid w:val="00516CFB"/>
    <w:rsid w:val="00517BE3"/>
    <w:rsid w:val="005221E1"/>
    <w:rsid w:val="0053353C"/>
    <w:rsid w:val="00542BAB"/>
    <w:rsid w:val="00556309"/>
    <w:rsid w:val="0055692E"/>
    <w:rsid w:val="005641BA"/>
    <w:rsid w:val="00575394"/>
    <w:rsid w:val="0057616F"/>
    <w:rsid w:val="00577025"/>
    <w:rsid w:val="0058577B"/>
    <w:rsid w:val="005A0309"/>
    <w:rsid w:val="005A650F"/>
    <w:rsid w:val="005B20D8"/>
    <w:rsid w:val="005B5DFE"/>
    <w:rsid w:val="005B70AC"/>
    <w:rsid w:val="005C5AF9"/>
    <w:rsid w:val="005C79EC"/>
    <w:rsid w:val="005D0E92"/>
    <w:rsid w:val="005D10C1"/>
    <w:rsid w:val="005D14FE"/>
    <w:rsid w:val="005E00B3"/>
    <w:rsid w:val="005E022E"/>
    <w:rsid w:val="005E2B1A"/>
    <w:rsid w:val="005F1721"/>
    <w:rsid w:val="005F5AF2"/>
    <w:rsid w:val="00604D4E"/>
    <w:rsid w:val="00605506"/>
    <w:rsid w:val="00611102"/>
    <w:rsid w:val="0063109A"/>
    <w:rsid w:val="00633282"/>
    <w:rsid w:val="006374C5"/>
    <w:rsid w:val="006424B0"/>
    <w:rsid w:val="006441BE"/>
    <w:rsid w:val="00647732"/>
    <w:rsid w:val="00663463"/>
    <w:rsid w:val="00674F4E"/>
    <w:rsid w:val="00681A77"/>
    <w:rsid w:val="0069079E"/>
    <w:rsid w:val="00691CCA"/>
    <w:rsid w:val="006A2FF2"/>
    <w:rsid w:val="006A39F3"/>
    <w:rsid w:val="006B318D"/>
    <w:rsid w:val="006C7C8D"/>
    <w:rsid w:val="006E7674"/>
    <w:rsid w:val="006F07F3"/>
    <w:rsid w:val="006F0E24"/>
    <w:rsid w:val="006F4AAB"/>
    <w:rsid w:val="006F4B7D"/>
    <w:rsid w:val="006F7AC1"/>
    <w:rsid w:val="00700AE2"/>
    <w:rsid w:val="00702F01"/>
    <w:rsid w:val="00707D18"/>
    <w:rsid w:val="00713380"/>
    <w:rsid w:val="007166C2"/>
    <w:rsid w:val="00721CBE"/>
    <w:rsid w:val="00727E37"/>
    <w:rsid w:val="00732F5F"/>
    <w:rsid w:val="00747464"/>
    <w:rsid w:val="00761B99"/>
    <w:rsid w:val="00776761"/>
    <w:rsid w:val="0078046E"/>
    <w:rsid w:val="0078335D"/>
    <w:rsid w:val="007916F1"/>
    <w:rsid w:val="0079443D"/>
    <w:rsid w:val="00794D47"/>
    <w:rsid w:val="0079705D"/>
    <w:rsid w:val="007B23D6"/>
    <w:rsid w:val="007C24A9"/>
    <w:rsid w:val="007D07C0"/>
    <w:rsid w:val="007D218C"/>
    <w:rsid w:val="007E4D33"/>
    <w:rsid w:val="007F6696"/>
    <w:rsid w:val="00801204"/>
    <w:rsid w:val="0080632C"/>
    <w:rsid w:val="008176FB"/>
    <w:rsid w:val="00833BA5"/>
    <w:rsid w:val="0083717D"/>
    <w:rsid w:val="00845B6F"/>
    <w:rsid w:val="00846F87"/>
    <w:rsid w:val="008502A2"/>
    <w:rsid w:val="008553B4"/>
    <w:rsid w:val="008557A5"/>
    <w:rsid w:val="008608FF"/>
    <w:rsid w:val="00862E3C"/>
    <w:rsid w:val="00877AA7"/>
    <w:rsid w:val="008867DA"/>
    <w:rsid w:val="008A223E"/>
    <w:rsid w:val="008A3937"/>
    <w:rsid w:val="008A684A"/>
    <w:rsid w:val="008B41CA"/>
    <w:rsid w:val="008E318C"/>
    <w:rsid w:val="008F4CA4"/>
    <w:rsid w:val="00902D87"/>
    <w:rsid w:val="0090630F"/>
    <w:rsid w:val="00906475"/>
    <w:rsid w:val="00912DB3"/>
    <w:rsid w:val="00914DBF"/>
    <w:rsid w:val="00917FAE"/>
    <w:rsid w:val="00920BB1"/>
    <w:rsid w:val="00920E0B"/>
    <w:rsid w:val="00920EAD"/>
    <w:rsid w:val="009223A7"/>
    <w:rsid w:val="00922F86"/>
    <w:rsid w:val="009237B6"/>
    <w:rsid w:val="0093173D"/>
    <w:rsid w:val="009416A7"/>
    <w:rsid w:val="00942815"/>
    <w:rsid w:val="00944662"/>
    <w:rsid w:val="00944C46"/>
    <w:rsid w:val="00946675"/>
    <w:rsid w:val="00950589"/>
    <w:rsid w:val="009530AF"/>
    <w:rsid w:val="009572E2"/>
    <w:rsid w:val="009622F0"/>
    <w:rsid w:val="009729D1"/>
    <w:rsid w:val="00974A0C"/>
    <w:rsid w:val="00990400"/>
    <w:rsid w:val="00996CA7"/>
    <w:rsid w:val="009A735D"/>
    <w:rsid w:val="009C33A1"/>
    <w:rsid w:val="009D0EDF"/>
    <w:rsid w:val="009D17FF"/>
    <w:rsid w:val="009E6D8F"/>
    <w:rsid w:val="009F0761"/>
    <w:rsid w:val="009F078F"/>
    <w:rsid w:val="009F08DA"/>
    <w:rsid w:val="009F5ACA"/>
    <w:rsid w:val="009F7B67"/>
    <w:rsid w:val="00A006DE"/>
    <w:rsid w:val="00A0178B"/>
    <w:rsid w:val="00A07013"/>
    <w:rsid w:val="00A25DB4"/>
    <w:rsid w:val="00A40F82"/>
    <w:rsid w:val="00A55192"/>
    <w:rsid w:val="00A5555B"/>
    <w:rsid w:val="00A61412"/>
    <w:rsid w:val="00A72776"/>
    <w:rsid w:val="00A74EB9"/>
    <w:rsid w:val="00AA091F"/>
    <w:rsid w:val="00AA6F50"/>
    <w:rsid w:val="00AB0108"/>
    <w:rsid w:val="00AB43F1"/>
    <w:rsid w:val="00AB715F"/>
    <w:rsid w:val="00AC7CD7"/>
    <w:rsid w:val="00AD1948"/>
    <w:rsid w:val="00AD5142"/>
    <w:rsid w:val="00AE1B5C"/>
    <w:rsid w:val="00AE3FF1"/>
    <w:rsid w:val="00AE7890"/>
    <w:rsid w:val="00AE7AE8"/>
    <w:rsid w:val="00AF3FBE"/>
    <w:rsid w:val="00AF7066"/>
    <w:rsid w:val="00B12695"/>
    <w:rsid w:val="00B2691D"/>
    <w:rsid w:val="00B35D96"/>
    <w:rsid w:val="00B37CA3"/>
    <w:rsid w:val="00B37E1D"/>
    <w:rsid w:val="00B46134"/>
    <w:rsid w:val="00B47BA2"/>
    <w:rsid w:val="00B56554"/>
    <w:rsid w:val="00B56DF8"/>
    <w:rsid w:val="00B64767"/>
    <w:rsid w:val="00B655B8"/>
    <w:rsid w:val="00B6667E"/>
    <w:rsid w:val="00B71B99"/>
    <w:rsid w:val="00B80AAD"/>
    <w:rsid w:val="00B815D3"/>
    <w:rsid w:val="00B841F8"/>
    <w:rsid w:val="00BA3ECB"/>
    <w:rsid w:val="00BA51F2"/>
    <w:rsid w:val="00BB1580"/>
    <w:rsid w:val="00BC2FD4"/>
    <w:rsid w:val="00BD2C31"/>
    <w:rsid w:val="00BE0936"/>
    <w:rsid w:val="00C0422F"/>
    <w:rsid w:val="00C1542F"/>
    <w:rsid w:val="00C16331"/>
    <w:rsid w:val="00C24880"/>
    <w:rsid w:val="00C27465"/>
    <w:rsid w:val="00C27DF9"/>
    <w:rsid w:val="00C35B9D"/>
    <w:rsid w:val="00C373A0"/>
    <w:rsid w:val="00C37D86"/>
    <w:rsid w:val="00C54755"/>
    <w:rsid w:val="00C549EB"/>
    <w:rsid w:val="00C57B6A"/>
    <w:rsid w:val="00C64734"/>
    <w:rsid w:val="00C678F0"/>
    <w:rsid w:val="00C76032"/>
    <w:rsid w:val="00C8016B"/>
    <w:rsid w:val="00C802DA"/>
    <w:rsid w:val="00C85FF2"/>
    <w:rsid w:val="00C955A2"/>
    <w:rsid w:val="00CA0FA1"/>
    <w:rsid w:val="00CB1688"/>
    <w:rsid w:val="00CB29ED"/>
    <w:rsid w:val="00CC5A3A"/>
    <w:rsid w:val="00CC617E"/>
    <w:rsid w:val="00CE361A"/>
    <w:rsid w:val="00CE3B34"/>
    <w:rsid w:val="00CF40F3"/>
    <w:rsid w:val="00D024CF"/>
    <w:rsid w:val="00D13F70"/>
    <w:rsid w:val="00D21AC2"/>
    <w:rsid w:val="00D246FD"/>
    <w:rsid w:val="00D33578"/>
    <w:rsid w:val="00D336E3"/>
    <w:rsid w:val="00D564D4"/>
    <w:rsid w:val="00D65636"/>
    <w:rsid w:val="00D66A12"/>
    <w:rsid w:val="00D672AA"/>
    <w:rsid w:val="00D70835"/>
    <w:rsid w:val="00D77966"/>
    <w:rsid w:val="00D81186"/>
    <w:rsid w:val="00D84AEF"/>
    <w:rsid w:val="00D8514C"/>
    <w:rsid w:val="00D85308"/>
    <w:rsid w:val="00D96738"/>
    <w:rsid w:val="00D96F4F"/>
    <w:rsid w:val="00DA4DA3"/>
    <w:rsid w:val="00DA5CFA"/>
    <w:rsid w:val="00DB6FA8"/>
    <w:rsid w:val="00DC6A1D"/>
    <w:rsid w:val="00DD18D0"/>
    <w:rsid w:val="00DD2916"/>
    <w:rsid w:val="00DD403A"/>
    <w:rsid w:val="00DE6503"/>
    <w:rsid w:val="00E014A6"/>
    <w:rsid w:val="00E014F7"/>
    <w:rsid w:val="00E02B18"/>
    <w:rsid w:val="00E0314D"/>
    <w:rsid w:val="00E07C30"/>
    <w:rsid w:val="00E10EC0"/>
    <w:rsid w:val="00E11EB3"/>
    <w:rsid w:val="00E12150"/>
    <w:rsid w:val="00E22180"/>
    <w:rsid w:val="00E24ABD"/>
    <w:rsid w:val="00E264D2"/>
    <w:rsid w:val="00E26704"/>
    <w:rsid w:val="00E3501B"/>
    <w:rsid w:val="00E37B34"/>
    <w:rsid w:val="00E40616"/>
    <w:rsid w:val="00E43C36"/>
    <w:rsid w:val="00E4506F"/>
    <w:rsid w:val="00E52EBA"/>
    <w:rsid w:val="00E5358A"/>
    <w:rsid w:val="00E569C8"/>
    <w:rsid w:val="00E61B39"/>
    <w:rsid w:val="00E72D45"/>
    <w:rsid w:val="00E96989"/>
    <w:rsid w:val="00EA4E84"/>
    <w:rsid w:val="00EB74FC"/>
    <w:rsid w:val="00EC7351"/>
    <w:rsid w:val="00ED1010"/>
    <w:rsid w:val="00ED2880"/>
    <w:rsid w:val="00EE01CA"/>
    <w:rsid w:val="00EE0CF0"/>
    <w:rsid w:val="00EF0571"/>
    <w:rsid w:val="00EF79BF"/>
    <w:rsid w:val="00F10D57"/>
    <w:rsid w:val="00F1144B"/>
    <w:rsid w:val="00F13876"/>
    <w:rsid w:val="00F1774D"/>
    <w:rsid w:val="00F21769"/>
    <w:rsid w:val="00F3101B"/>
    <w:rsid w:val="00F33AAB"/>
    <w:rsid w:val="00F34B19"/>
    <w:rsid w:val="00F34DF4"/>
    <w:rsid w:val="00F41F5D"/>
    <w:rsid w:val="00F42BA5"/>
    <w:rsid w:val="00F43F56"/>
    <w:rsid w:val="00F53C16"/>
    <w:rsid w:val="00F66A45"/>
    <w:rsid w:val="00F70E54"/>
    <w:rsid w:val="00F84C3C"/>
    <w:rsid w:val="00F861E0"/>
    <w:rsid w:val="00F90547"/>
    <w:rsid w:val="00FA5BFB"/>
    <w:rsid w:val="00FC1C7E"/>
    <w:rsid w:val="00FC2234"/>
    <w:rsid w:val="00FC27CB"/>
    <w:rsid w:val="00FC4E92"/>
    <w:rsid w:val="00FC60F4"/>
    <w:rsid w:val="00FC76EE"/>
    <w:rsid w:val="00FE2713"/>
    <w:rsid w:val="00FF2250"/>
    <w:rsid w:val="00FF531A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4656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56F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42BA5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B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4656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56F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42BA5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PRAT Frédéric</cp:lastModifiedBy>
  <cp:revision>2</cp:revision>
  <dcterms:created xsi:type="dcterms:W3CDTF">2018-10-05T09:17:00Z</dcterms:created>
  <dcterms:modified xsi:type="dcterms:W3CDTF">2018-10-05T09:17:00Z</dcterms:modified>
</cp:coreProperties>
</file>